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E3BA" w14:textId="62B96630" w:rsidR="006D735C" w:rsidRPr="006D735C" w:rsidRDefault="006D735C" w:rsidP="006D735C">
      <w:pPr>
        <w:widowControl w:val="0"/>
        <w:spacing w:after="0" w:line="360" w:lineRule="auto"/>
        <w:ind w:left="455" w:right="337" w:firstLine="455"/>
        <w:jc w:val="center"/>
        <w:rPr>
          <w:rFonts w:ascii="Times New Roman" w:eastAsia="Times New Roman" w:hAnsi="Times New Roman" w:cs="Times New Roman"/>
          <w:lang w:val="pt-PT"/>
        </w:rPr>
      </w:pPr>
      <w:r w:rsidRPr="006D735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70024" wp14:editId="126C605C">
                <wp:simplePos x="0" y="0"/>
                <wp:positionH relativeFrom="margin">
                  <wp:align>center</wp:align>
                </wp:positionH>
                <wp:positionV relativeFrom="paragraph">
                  <wp:posOffset>85090</wp:posOffset>
                </wp:positionV>
                <wp:extent cx="5762625" cy="866775"/>
                <wp:effectExtent l="0" t="0" r="9525" b="9525"/>
                <wp:wrapTight wrapText="bothSides">
                  <wp:wrapPolygon edited="0">
                    <wp:start x="0" y="0"/>
                    <wp:lineTo x="0" y="21363"/>
                    <wp:lineTo x="21564" y="21363"/>
                    <wp:lineTo x="21564" y="0"/>
                    <wp:lineTo x="0" y="0"/>
                  </wp:wrapPolygon>
                </wp:wrapTight>
                <wp:docPr id="1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866775"/>
                        </a:xfrm>
                        <a:custGeom>
                          <a:avLst/>
                          <a:gdLst>
                            <a:gd name="A1" fmla="val -11796480"/>
                            <a:gd name="A2" fmla="val 0"/>
                            <a:gd name="A3" fmla="val 5400"/>
                            <a:gd name="txL" fmla="*/ 0 w 5798185"/>
                            <a:gd name="txT" fmla="*/ 0 h 788670"/>
                            <a:gd name="txR" fmla="*/ 5798185 w 5798185"/>
                            <a:gd name="txB" fmla="*/ 788670 h 788670"/>
                          </a:gdLst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990674"/>
                            </a:cxn>
                            <a:cxn ang="0">
                              <a:pos x="5817251" y="990674"/>
                            </a:cxn>
                            <a:cxn ang="0">
                              <a:pos x="5817251" y="0"/>
                            </a:cxn>
                            <a:cxn ang="0">
                              <a:pos x="0" y="0"/>
                            </a:cxn>
                          </a:cxnLst>
                          <a:rect l="txL" t="txT" r="txR" b="txB"/>
                          <a:pathLst>
                            <a:path w="5798185" h="788670">
                              <a:moveTo>
                                <a:pt x="0" y="0"/>
                              </a:moveTo>
                              <a:lnTo>
                                <a:pt x="0" y="788670"/>
                              </a:lnTo>
                              <a:lnTo>
                                <a:pt x="5798185" y="788670"/>
                              </a:lnTo>
                              <a:lnTo>
                                <a:pt x="57981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F67159" w14:textId="3EAB650E" w:rsidR="006D735C" w:rsidRPr="0089649C" w:rsidRDefault="006D735C" w:rsidP="006D735C">
                            <w:pPr>
                              <w:spacing w:line="360" w:lineRule="auto"/>
                              <w:ind w:left="455" w:right="337" w:firstLine="455"/>
                              <w:jc w:val="center"/>
                            </w:pP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ATA Nº 00</w:t>
                            </w:r>
                            <w:r w:rsidR="00427488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>/202</w:t>
                            </w:r>
                            <w:r w:rsidR="00C639D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5</w:t>
                            </w:r>
                            <w:r w:rsidRPr="006D735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lang w:val="pt-PT"/>
                              </w:rPr>
                              <w:t xml:space="preserve"> DA REUNIÃO ORDINÁRIA DO CONSELHO MUNICIPAL DOS DIREITOS DA CRIANÇA E DO ADOLESCENTE DO MUNICÍPIO DE SÃO MATEUS – COMDISAM</w:t>
                            </w:r>
                          </w:p>
                        </w:txbxContent>
                      </wps:txbx>
                      <wps:bodyPr wrap="square" lIns="88900" tIns="38100" rIns="88900" bIns="381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70024" id="Forma livre 2" o:spid="_x0000_s1026" style="position:absolute;left:0;text-align:left;margin-left:0;margin-top:6.7pt;width:453.75pt;height:68.2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coordsize="5798185,7886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" adj="-11796480,,5400" path="m,l,788670r5798185,l5798185,,,xe" fillcolor="#e6e6e6" stroked="f">
                <v:stroke joinstyle="miter"/>
                <v:formulas/>
                <v:path arrowok="t" o:connecttype="custom" o:connectlocs="0,0;0,990674;5817251,990674;5817251,0;0,0" o:connectangles="0,0,0,0,0" textboxrect="0,0,5798185,788670"/>
                <v:textbox inset="7pt,3pt,7pt,3pt">
                  <w:txbxContent>
                    <w:p w14:paraId="5EF67159" w14:textId="3EAB650E" w:rsidR="006D735C" w:rsidRPr="0089649C" w:rsidRDefault="006D735C" w:rsidP="006D735C">
                      <w:pPr>
                        <w:spacing w:line="360" w:lineRule="auto"/>
                        <w:ind w:left="455" w:right="337" w:firstLine="455"/>
                        <w:jc w:val="center"/>
                      </w:pP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ATA Nº 00</w:t>
                      </w:r>
                      <w:r w:rsidR="00427488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>/202</w:t>
                      </w:r>
                      <w:r w:rsidR="00C639D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5</w:t>
                      </w:r>
                      <w:r w:rsidRPr="006D735C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lang w:val="pt-PT"/>
                        </w:rPr>
                        <w:t xml:space="preserve"> DA REUNIÃO ORDINÁRIA DO CONSELHO MUNICIPAL DOS DIREITOS DA CRIANÇA E DO ADOLESCENTE DO MUNICÍPIO DE SÃO MATEUS – COMDISAM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FD6F707" w14:textId="1BAFF930" w:rsidR="00E23B4A" w:rsidRPr="00405109" w:rsidRDefault="00C639DD" w:rsidP="00715E6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Ao dia oite de maio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de dois mil e vinte e cinco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às quatorze horas, em reunião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presencial, na sede da Secretaria Municipal de Assistência Social</w:t>
      </w:r>
      <w:r w:rsidR="008F401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, reuniram-se os conselheiros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do Conselho Municipal dos Direitos da Criança e do Adolescente. </w:t>
      </w:r>
      <w:r w:rsidR="008F401D" w:rsidRPr="00436B7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dos Órgãos Governamentais</w:t>
      </w:r>
      <w:r w:rsidR="008F401D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: </w:t>
      </w:r>
      <w:r w:rsidR="008723FA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Represent</w:t>
      </w:r>
      <w:bookmarkStart w:id="0" w:name="_GoBack"/>
      <w:bookmarkEnd w:id="0"/>
      <w:r w:rsidR="008723FA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ante da Procuradoria a Sra. Sâmia Soares Carretta – titular, representante da Secretaria Municipal de Educação a Sra. Elivânia Rodrigues da Silva – titular, representante do Poder Legislativo a Sra. Valdirene Bernardino Pires - titular, representante da Secretaria Municipal de Assistência Social a Sra. Ramona Boa Cezana – titula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r. </w:t>
      </w:r>
      <w:r w:rsidR="008723FA" w:rsidRPr="00436B7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Representantes de Organizações da Sociedade Civil – OSC:</w:t>
      </w:r>
      <w:r w:rsidR="008723FA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representante da Associação de Moradores Nova Esperança, o Sr. Fabio Frigerio – Titular; representante do Instituto Abequar a Sra. </w:t>
      </w:r>
      <w:r w:rsidR="00B95E8D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 – titular, representante da Cáritas Diocesana de São Mateus a Sra. Fernanda de Fátima Costa – suplente, representante da APAE a Sra. Bernadete de Paula Carlott – titular, representante do Centro Cultural Áraça a Sra. Tatiana Anjos da Silva</w:t>
      </w:r>
      <w:r w:rsidR="008B682B">
        <w:rPr>
          <w:rFonts w:ascii="Times New Roman" w:eastAsia="Times New Roman" w:hAnsi="Times New Roman" w:cs="Times New Roman"/>
          <w:sz w:val="24"/>
          <w:szCs w:val="24"/>
          <w:lang w:val="pt-PT"/>
        </w:rPr>
        <w:t>, representante do Centro Sócio Cultural e Ambiental José Bahia, a Sra. Marivan S. Mendonça Bahia</w:t>
      </w:r>
      <w:r w:rsidR="0001323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- titularrepresentante do Reconstruir a Vida a Sra. Thayanne Gaia Marinho</w:t>
      </w:r>
      <w:r w:rsidR="008B682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– titular</w:t>
      </w:r>
      <w:r w:rsidR="0001323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representante da Casa do Caminho, a Sra. Janete Maria Bonomo – titular. </w:t>
      </w:r>
      <w:r w:rsidR="00372C1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Estava presente também, a Sra. </w:t>
      </w:r>
      <w:r w:rsidR="0001323A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Rozimeri Martins, Conselheira Tutelar e a Sra. </w:t>
      </w:r>
      <w:r w:rsidR="00372C14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Indihane Terra Caitano, Secretária Executiva dos Conselhos. </w:t>
      </w:r>
      <w:r w:rsidR="008723FA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1: </w:t>
      </w:r>
      <w:r w:rsidR="008B6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Apreciação e Aprovação do Plano de Ação de aplicação financeira; </w:t>
      </w:r>
      <w:r w:rsidR="00372C14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2: </w:t>
      </w:r>
      <w:r w:rsidR="008B6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Apreciação e aprovação do Guia da Escuta Especializada;</w:t>
      </w:r>
      <w:r w:rsidR="00372C14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 Pauta 3: </w:t>
      </w:r>
      <w:r w:rsidR="008B6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FIA: Seminário de apresentação; </w:t>
      </w:r>
      <w:r w:rsidR="00372C14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4: </w:t>
      </w:r>
      <w:r w:rsidR="008B6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Votação para estabelecer melhor dia/horário e formato das reuniões do COMDISAM; Pauta 5: </w:t>
      </w:r>
      <w:r w:rsidR="00184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Processo de eleição das entidades; Pauta 6: 18 de Maio. “Dia Nacional de Combate ao Abuso e Exploração Sexual das Crianças e Adolescentes”;  Informes/</w:t>
      </w:r>
      <w:r w:rsidR="00372C14" w:rsidRPr="00436B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Assuntos Gerais.</w:t>
      </w:r>
      <w:r w:rsidR="00372C14" w:rsidRPr="00436B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372C14" w:rsidRPr="00E2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Pauta 1:</w:t>
      </w:r>
      <w:r w:rsidR="00184A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Na ocasião, o Sr. Fábio Frigério apresentou o Plano de ação e Aplicação a plenária, perpassando por todos os pontos</w:t>
      </w:r>
      <w:r w:rsidR="00197D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e permitindo que os conselheiros presentes, expressa</w:t>
      </w:r>
      <w:r w:rsidR="00B84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sem</w:t>
      </w:r>
      <w:r w:rsidR="00197D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sua</w:t>
      </w:r>
      <w:r w:rsidR="00B84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s</w:t>
      </w:r>
      <w:r w:rsidR="00197D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opini</w:t>
      </w:r>
      <w:r w:rsidR="00B84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ões e fize</w:t>
      </w:r>
      <w:r w:rsidR="00013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ssem </w:t>
      </w:r>
      <w:r w:rsidR="00B84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as devidas considerações</w:t>
      </w:r>
      <w:r w:rsidR="00197D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. </w:t>
      </w:r>
      <w:r w:rsidR="00B84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Um dos tópicos do plano de ação e aplicação, elencava a cerca da inst</w:t>
      </w:r>
      <w:r w:rsidR="00013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alação</w:t>
      </w:r>
      <w:r w:rsidR="00B84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de mais um conselho tutelar no municipio. Diante do exposto, os conselheiros presentes compreenderam ser um tópico de grande </w:t>
      </w:r>
      <w:r w:rsidR="00B84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lastRenderedPageBreak/>
        <w:t>relevância</w:t>
      </w:r>
      <w:r w:rsidR="007D1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, </w:t>
      </w:r>
      <w:r w:rsidR="00B84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levando em conta a grande demanda municipal</w:t>
      </w:r>
      <w:r w:rsidR="007D1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de atendimento, e a extensão do municipio</w:t>
      </w:r>
      <w:r w:rsidR="00013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de São Mateus, comportando desde o litoral até as comunidades </w:t>
      </w:r>
      <w:r w:rsidR="00E23B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do</w:t>
      </w:r>
      <w:r w:rsidR="00013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interior.</w:t>
      </w:r>
      <w:r w:rsidR="007D1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Estava presente, como ouvinte a conselheira Rozimeri Martins. Aproveitando a presença da mesma, a Dra. Sâmia, a questionou sobre as demandas do Municipio para a instalação de um novo conselho tutelar. A Sra. Rozimeri por sua vez, manifestou-se contrária e destacou</w:t>
      </w:r>
      <w:r w:rsidR="00B95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ainda</w:t>
      </w:r>
      <w:r w:rsidR="007D1C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que, se existissem politicas </w:t>
      </w:r>
      <w:r w:rsidR="00B95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efetivas, não haveria necessidade de atuação do conselho. A Sra. Valdirene, destacou que compreende a colocação acima citada, porém na prática vivenci</w:t>
      </w:r>
      <w:r w:rsidR="00E23B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a-se</w:t>
      </w:r>
      <w:r w:rsidR="00B95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outra realidade, enfatizando que além do legislativo, atua como professora no município no bairro de guriri há muitos anos e acompanhou ao longo dos seus anos de magistério muitas situações. Enfatizou ainda, que talvez as demandas não cheguem até o Conselho Tutelar, pois as vítimas não possuem condições de vir até a sede do conselho traze-las. Os demais conselheiros presentes, concordaram e destacaram ainda, que diante da extensão territorial do muncipio, apenas um conselho tutelar não possue mesmo condições de um atendimento efetivo.</w:t>
      </w:r>
      <w:r w:rsidR="00E23B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Foi ainda usado como exemplo, municipios vizinhos, como por exemplo Conceição da Barra, que já conta com dois conselhos tutelares.</w:t>
      </w:r>
      <w:r w:rsidR="00B95C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Sendo assim, e diante do exposto, decidiu-se por, manter a indicação da criação de mais um conselho tutelar neste município</w:t>
      </w:r>
      <w:r w:rsidR="00E23B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no plano de ação e aplicação. </w:t>
      </w:r>
      <w:r w:rsidR="00E23B4A" w:rsidRPr="00E23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2: </w:t>
      </w:r>
      <w:r w:rsidR="00E23B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foi apresentado aos conselheiros, o Guia da Escuta Especializado, </w:t>
      </w:r>
      <w:r w:rsidR="00543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e diante da apresentação do mesmo, a conselheira Rozimeri destacou que, não acha necessário que o guia sendo implatado, dentro das estruturas do conselho tutelar, apenas nos equipamentos. A Sra. Tatiana, ressaltou que o próprio guia traz um fluxo bem especifico de aplicação. A Sra. Ramona, destacou ainda que o CREAS já conta com o espaço físico para a implementação da escuta especializada e que após a realização do processo seletivo da Secretaria de Assistência será destinada uma equipe de trabalho para implementação deste. E destacou ainda que, faz-se necessário que toda rede esteja capacitada, incluindo a saúde, a educação. E ressaltou que, a secretaria de assistência tem como meta, capacitar todos os profissionais atuantes na secretaria. </w:t>
      </w:r>
      <w:r w:rsidR="00442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Lembrando ainda que, o guia da escuta, já havia sido lido em outra ocasião, porém não foi dado os devidos encaminhamentos. Diante do exposto, o guia da escuta foi unanimamente aprovado. O assunto ainda rendeu um novo debate, acerca dos custos para capacitação das equipes. Se a mesma se dará com recursos próprios do Fundo de Assistência ou do FIA. </w:t>
      </w:r>
      <w:r w:rsidR="0044227A" w:rsidRPr="004422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3: </w:t>
      </w:r>
      <w:r w:rsidR="00442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Em relação a esta pauta, a Dra. Samia destacou que o Seminário é um caminho para que as empresas conheçam a </w:t>
      </w:r>
      <w:r w:rsidR="004422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lastRenderedPageBreak/>
        <w:t xml:space="preserve">forma de dedução do seu imposto de renda, por meio do FMDCA, captando assim, recursos para o Fundo, e destacou ainda que a principio esse momento de apresentação, seria destinado aos médios e grandes empresários. </w:t>
      </w:r>
      <w:r w:rsidR="00471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Os conselheiros presentes, compreenderam a explanação e consideraram de grande relevância essa ação, considerando que o nosso munícipio e imediações do mesmo, conta com a atual de grandes empresas. </w:t>
      </w:r>
      <w:r w:rsidR="004710DB" w:rsidRPr="00471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4: </w:t>
      </w:r>
      <w:r w:rsidR="00B90CAD" w:rsidRPr="00B90C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os conselheiros presentes, concordaram em manter as primeiras quintas-feiras do mês</w:t>
      </w:r>
      <w:r w:rsidR="00B90C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, como dia </w:t>
      </w:r>
      <w:r w:rsidR="00B90CAD" w:rsidRPr="00B90C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para a realização das reuniões do conselho, e quanto ao formato </w:t>
      </w:r>
      <w:r w:rsidR="00B90C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das reuniões, os mesmos deliberaram que presencialmente as reuniões rendem mais, porém não descarta-se a possibilidade de realização </w:t>
      </w:r>
      <w:r w:rsidR="00414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da reunião em formato online quando houver necessidade. Aproveitando a oportunidade, os conselheiros deliberaram que, o tempo de realização de cada reunião, não deve exceder de 45 minutos a 1 hora, para que seja efetiva e não seja um processo maçante; </w:t>
      </w:r>
      <w:r w:rsidR="004145FB" w:rsidRPr="004145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5: </w:t>
      </w:r>
      <w:r w:rsidR="004145FB" w:rsidRPr="00414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Conforme verificado em outras atas e documentações </w:t>
      </w:r>
      <w:r w:rsidR="00414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o prazo para a realização da eleição das entidades está para o mês de maio. A Sra. Indihane, relatou que encontrou em arquivos anteriores, o edital ultilizado no ano de 2019. Os membros presentes</w:t>
      </w:r>
      <w:r w:rsidR="00E917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, puderam analisar o referido edital e consideraram que este pode ser adequado para uso no ano vigente, visto que atende os requisitos. </w:t>
      </w:r>
      <w:r w:rsidR="00414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Diante disso, deliberou-se que</w:t>
      </w:r>
      <w:r w:rsidR="00E917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o Edital deverá ser publicado até o dia 12 de maio de 2025, tendo como prazo final de inscrições o dia 23 de maio de 2025 e a eleição acontecerá no dia 29 de maio de 2025. Todos os conselheiros presentes concordaram. </w:t>
      </w:r>
      <w:r w:rsidR="00E917DA" w:rsidRPr="00E917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 xml:space="preserve">Pauta 6: </w:t>
      </w:r>
      <w:r w:rsidR="00E917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Considerando a grande importância desta data,  a Sra. Elivania,  informou que as escolas do Muníc</w:t>
      </w:r>
      <w:r w:rsidR="00FF49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>ipio farão no dia 18 de maio, uma passeata. A Sra. Vanusa informou que o CRJ – Centro de Referência da Juventude, fará um podcast a respeito da temática, com convidados atuantes na rede. E posterior, utilizará o podcast para debate com os jovens do próprio CRJ. A Sra. Ramona destacou que, o CREAS em parceria com a secretaria de Assistência, realizará um trabalho/ação junto a Policia Rodoviária Federal.</w:t>
      </w:r>
      <w:r w:rsidR="004051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="00405109" w:rsidRPr="004051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/>
        </w:rPr>
        <w:t>Informes/Assuntos Gerais.</w:t>
      </w:r>
    </w:p>
    <w:p w14:paraId="7729290C" w14:textId="77777777" w:rsidR="00372C14" w:rsidRPr="00436B77" w:rsidRDefault="00372C14" w:rsidP="00D513E2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1189638" w14:textId="77777777" w:rsidR="00862973" w:rsidRPr="00436B77" w:rsidRDefault="00862973" w:rsidP="00862973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8386684" w14:textId="77777777" w:rsidR="009B378B" w:rsidRDefault="009B378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1D90734" w14:textId="77777777" w:rsidR="00197D55" w:rsidRDefault="00197D55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2A70EC3" w14:textId="77777777" w:rsidR="00197D55" w:rsidRDefault="00197D55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7478257" w14:textId="7DF6083D" w:rsidR="00197D55" w:rsidRPr="00436B77" w:rsidRDefault="00197D55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197D55" w:rsidRPr="00436B77" w:rsidSect="00493744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1BA4B84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8A0B121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D600C95" w14:textId="72EFE7E8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Indihane Terra Caitano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Secretária Executiva</w:t>
      </w:r>
    </w:p>
    <w:p w14:paraId="68CFB8A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3ED003F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62F2F3A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Sâmia Soares Carretta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Procuradoria Municipal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14:paraId="4B33A2B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6F5BD0B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6206D1" w14:textId="77777777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Elivânia Rodrigues da Silva 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14:paraId="09D1A5C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D8696F0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8E4C729" w14:textId="3F595373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Marivam S. Mendonça Bahia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Socio Ambiental José Bahia.</w:t>
      </w:r>
    </w:p>
    <w:p w14:paraId="7C580369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A7B472F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787D2BF" w14:textId="1204BAB4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Bernadete Bernardino Pires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Legislativo</w:t>
      </w:r>
    </w:p>
    <w:p w14:paraId="10ACD01E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C2A512A" w14:textId="08FE3AA8" w:rsidR="00CC0536" w:rsidRPr="00F93060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C0536">
        <w:rPr>
          <w:rFonts w:ascii="Times New Roman" w:eastAsia="Times New Roman" w:hAnsi="Times New Roman" w:cs="Times New Roman"/>
          <w:sz w:val="24"/>
          <w:szCs w:val="24"/>
          <w:lang w:val="pt-PT"/>
        </w:rPr>
        <w:t>Janete Maria Bonomo</w:t>
      </w:r>
      <w:r w:rsidR="00CC0536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CC0536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Casa do Caminho</w:t>
      </w:r>
    </w:p>
    <w:p w14:paraId="66860CFE" w14:textId="3516537A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E632633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48D37C7" w14:textId="40D4CA56" w:rsidR="00CC0536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Valdirene Bernardino Pires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Legislativo Municipal.</w:t>
      </w:r>
    </w:p>
    <w:p w14:paraId="5A8D4C6E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FF95A90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C92395D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443D834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6A6A9D9" w14:textId="50AF685F" w:rsidR="00CC0536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Thayane Gaia Marinho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Reconstruir a Vida.</w:t>
      </w:r>
    </w:p>
    <w:p w14:paraId="075408AD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9530C56" w14:textId="77777777" w:rsidR="00CC0536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B30CC9B" w14:textId="5F4A41C8" w:rsidR="00862973" w:rsidRPr="00F93060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Ramona Boa Cezana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Secretaria Municipal de Assistência Social</w:t>
      </w:r>
    </w:p>
    <w:p w14:paraId="18349F69" w14:textId="2B55D087" w:rsidR="00CC0536" w:rsidRPr="00436B77" w:rsidRDefault="00CC0536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C29AFD4" w14:textId="1C1D0504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Fábio Frigério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Associação Nova Esperança </w:t>
      </w:r>
    </w:p>
    <w:p w14:paraId="764B3154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DB06824" w14:textId="472273EB" w:rsidR="00862973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FC5C9FA" w14:textId="77777777" w:rsidR="00F93060" w:rsidRPr="00436B77" w:rsidRDefault="00F93060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963C96E" w14:textId="77777777" w:rsidR="00D513E2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Vanusa Gonçalves Ribeiro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Instituto Abequar</w:t>
      </w:r>
    </w:p>
    <w:p w14:paraId="6F54F17B" w14:textId="77777777" w:rsidR="00D513E2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61F0319" w14:textId="05BF2BEC" w:rsidR="00862973" w:rsidRPr="00F93060" w:rsidRDefault="00D513E2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Fernanda de Fátima Costa</w:t>
      </w:r>
      <w:r w:rsidR="00862973"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="00862973"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Cáritas Diocesana de São Mateus </w:t>
      </w:r>
    </w:p>
    <w:p w14:paraId="3EC68091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03F1423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EF47E45" w14:textId="188FD360" w:rsidR="00862973" w:rsidRPr="00F93060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Bernadete de Paula Carlott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APAE</w:t>
      </w:r>
    </w:p>
    <w:p w14:paraId="349D0B10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7BE312B" w14:textId="7777777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670F59F" w14:textId="26B19557" w:rsidR="00862973" w:rsidRPr="00436B77" w:rsidRDefault="00862973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t>Tatiana Anjos da Silva</w:t>
      </w:r>
      <w:r w:rsidRPr="00436B77">
        <w:rPr>
          <w:rFonts w:ascii="Times New Roman" w:eastAsia="Times New Roman" w:hAnsi="Times New Roman" w:cs="Times New Roman"/>
          <w:sz w:val="24"/>
          <w:szCs w:val="24"/>
          <w:lang w:val="pt-PT"/>
        </w:rPr>
        <w:br/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Centro Cultural Áraça.</w:t>
      </w:r>
      <w:r w:rsidRPr="00F9306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br/>
      </w:r>
    </w:p>
    <w:p w14:paraId="568B94AD" w14:textId="77777777" w:rsidR="009B378B" w:rsidRPr="00436B77" w:rsidRDefault="009B378B" w:rsidP="00862973">
      <w:pPr>
        <w:autoSpaceDE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t-PT"/>
        </w:rPr>
        <w:sectPr w:rsidR="009B378B" w:rsidRPr="00436B77" w:rsidSect="009B378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43D3885D" w14:textId="77777777" w:rsidR="00372C14" w:rsidRPr="00436B77" w:rsidRDefault="00372C14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PT"/>
        </w:rPr>
      </w:pPr>
    </w:p>
    <w:sectPr w:rsidR="00372C14" w:rsidRPr="00436B77" w:rsidSect="009B378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7FD8" w14:textId="77777777" w:rsidR="008F401D" w:rsidRDefault="008F401D" w:rsidP="008F401D">
      <w:pPr>
        <w:spacing w:after="0" w:line="240" w:lineRule="auto"/>
      </w:pPr>
      <w:r>
        <w:separator/>
      </w:r>
    </w:p>
  </w:endnote>
  <w:endnote w:type="continuationSeparator" w:id="0">
    <w:p w14:paraId="2333CD1A" w14:textId="77777777" w:rsidR="008F401D" w:rsidRDefault="008F401D" w:rsidP="008F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2661698"/>
      <w:docPartObj>
        <w:docPartGallery w:val="Page Numbers (Bottom of Page)"/>
        <w:docPartUnique/>
      </w:docPartObj>
    </w:sdtPr>
    <w:sdtEndPr/>
    <w:sdtContent>
      <w:p w14:paraId="5F9F98DC" w14:textId="77777777" w:rsidR="00493744" w:rsidRDefault="004937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8092A" w14:textId="77777777" w:rsidR="00493744" w:rsidRDefault="004937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3379F" w14:textId="77777777" w:rsidR="008F401D" w:rsidRDefault="008F401D" w:rsidP="008F401D">
      <w:pPr>
        <w:spacing w:after="0" w:line="240" w:lineRule="auto"/>
      </w:pPr>
      <w:r>
        <w:separator/>
      </w:r>
    </w:p>
  </w:footnote>
  <w:footnote w:type="continuationSeparator" w:id="0">
    <w:p w14:paraId="167ABAC1" w14:textId="77777777" w:rsidR="008F401D" w:rsidRDefault="008F401D" w:rsidP="008F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01A14" w14:textId="77777777" w:rsidR="008F401D" w:rsidRDefault="008F401D" w:rsidP="008F401D">
    <w:pPr>
      <w:pStyle w:val="Cabealho"/>
      <w:jc w:val="center"/>
    </w:pPr>
    <w:r>
      <w:rPr>
        <w:noProof/>
      </w:rPr>
      <w:drawing>
        <wp:inline distT="0" distB="0" distL="0" distR="0" wp14:anchorId="5EBC42C9" wp14:editId="775B00F1">
          <wp:extent cx="2176145" cy="829310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1D"/>
    <w:rsid w:val="0001323A"/>
    <w:rsid w:val="00184A3B"/>
    <w:rsid w:val="00197D55"/>
    <w:rsid w:val="00372C14"/>
    <w:rsid w:val="00405109"/>
    <w:rsid w:val="004145FB"/>
    <w:rsid w:val="00427488"/>
    <w:rsid w:val="00436B77"/>
    <w:rsid w:val="0044227A"/>
    <w:rsid w:val="004710DB"/>
    <w:rsid w:val="00493744"/>
    <w:rsid w:val="00543F8E"/>
    <w:rsid w:val="006D735C"/>
    <w:rsid w:val="006F1B4B"/>
    <w:rsid w:val="00715E64"/>
    <w:rsid w:val="00723816"/>
    <w:rsid w:val="007D1CC8"/>
    <w:rsid w:val="00862973"/>
    <w:rsid w:val="008723FA"/>
    <w:rsid w:val="008B682B"/>
    <w:rsid w:val="008F401D"/>
    <w:rsid w:val="00931EF2"/>
    <w:rsid w:val="009A1961"/>
    <w:rsid w:val="009B378B"/>
    <w:rsid w:val="00B84E84"/>
    <w:rsid w:val="00B90CAD"/>
    <w:rsid w:val="00B95C69"/>
    <w:rsid w:val="00B95E8D"/>
    <w:rsid w:val="00C639DD"/>
    <w:rsid w:val="00CC0536"/>
    <w:rsid w:val="00CE349B"/>
    <w:rsid w:val="00D513E2"/>
    <w:rsid w:val="00D83064"/>
    <w:rsid w:val="00D9708F"/>
    <w:rsid w:val="00E17763"/>
    <w:rsid w:val="00E23B4A"/>
    <w:rsid w:val="00E917DA"/>
    <w:rsid w:val="00F93060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636B34"/>
  <w15:chartTrackingRefBased/>
  <w15:docId w15:val="{2099CF56-4CDF-49A0-808C-277D8C4D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01D"/>
  </w:style>
  <w:style w:type="paragraph" w:styleId="Rodap">
    <w:name w:val="footer"/>
    <w:basedOn w:val="Normal"/>
    <w:link w:val="RodapChar"/>
    <w:uiPriority w:val="99"/>
    <w:unhideWhenUsed/>
    <w:rsid w:val="008F4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01D"/>
  </w:style>
  <w:style w:type="character" w:styleId="Nmerodelinha">
    <w:name w:val="line number"/>
    <w:basedOn w:val="Fontepargpadro"/>
    <w:uiPriority w:val="99"/>
    <w:semiHidden/>
    <w:unhideWhenUsed/>
    <w:rsid w:val="008F4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44B7-0E3B-42D5-939D-EA6FC891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1239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Indihane Terrra Caitano</dc:creator>
  <cp:keywords/>
  <dc:description/>
  <cp:lastModifiedBy>Indihane Terrra Caitano</cp:lastModifiedBy>
  <cp:revision>24</cp:revision>
  <dcterms:created xsi:type="dcterms:W3CDTF">2025-05-08T11:40:00Z</dcterms:created>
  <dcterms:modified xsi:type="dcterms:W3CDTF">2025-08-07T13:48:00Z</dcterms:modified>
</cp:coreProperties>
</file>